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6C" w:rsidRDefault="005F376C" w:rsidP="005F376C">
      <w:pPr>
        <w:ind w:firstLine="284"/>
        <w:jc w:val="both"/>
        <w:rPr>
          <w:rFonts w:ascii="Verdana" w:hAnsi="Verdana"/>
          <w:i/>
          <w:color w:val="FF0000"/>
          <w:sz w:val="23"/>
          <w:szCs w:val="23"/>
        </w:rPr>
      </w:pPr>
      <w:r>
        <w:rPr>
          <w:rFonts w:ascii="Verdana" w:hAnsi="Verdana"/>
          <w:i/>
          <w:color w:val="FF0000"/>
          <w:sz w:val="23"/>
          <w:szCs w:val="23"/>
        </w:rPr>
        <w:t>Эмоциональный мир детства необыкновенно чуток к информационному окружению, к тому, что видит ребенок на экранах телевизора и компьютера, витринах магазинов и рекламных плакатах, на ярких страницах и обложках книг и журналов, что слышит на улице, дома, вокруг себя.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Взрослые часто не придают большого значения картинкам или текстам детских песенок, стихов, сюжетам компьютерных игр. В результате ребенок остается с потоком информации ОДИН.</w:t>
      </w:r>
      <w:r>
        <w:rPr>
          <w:rFonts w:ascii="Verdana" w:hAnsi="Verdana"/>
          <w:sz w:val="22"/>
          <w:szCs w:val="22"/>
        </w:rPr>
        <w:br/>
        <w:t>Я хочу рассказать, как влияют на психологическое здоровье ребенка СМИ, телевидение и коснемся немного компьютерных игр.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 последнее время психологам всё чаще приходится сталкиваться с очень искаженным поведением дошкольников. С одной стороны необычайная скованность, недоразвитие речи. С другой – сильная агрессивность и какая-то дикая, зашкаливающая демонстративность. Такой ребенок стесняется ответить на простейший вопрос, но при этом не боится кривляться при чужих взрослых, ползать под столом, а то и делать неприличные жесты. Короче, ведет себя абсолютно неуправляемо. </w:t>
      </w:r>
      <w:r>
        <w:rPr>
          <w:rFonts w:ascii="Verdana" w:hAnsi="Verdana"/>
          <w:sz w:val="22"/>
          <w:szCs w:val="22"/>
        </w:rPr>
        <w:lastRenderedPageBreak/>
        <w:t>Модели плохого поведения притягивают, как магнит, хотя он зачастую не видит ничего подобного дома и, конечно, тысячу раз слышал от родных, что так вести себя нельзя.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Уже в 3-4 года такие дети обожают смотреть боевики и отказываются смотреть наши отечественные мультфильмы и сказки, говоря, что это им неинтересно. Но после занятий с психологом, становится ясно, что дело в другом. Просто содержание наших мультфильмов ускользало от их понимания, поэтому было и неинтересно. Когда же недоразвитие ребенка компенсируется, он переключается на отечественные мультфильмы и смотрит их с энтузиазмом.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 что странно… Такие дети, во-первых, психически нормальны, а во-вторых, нередко растут в обеспеченных семьях, где у них есть все: и игрушки, и развивающие игры, и книжки. Есть правда один нюанс. 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Практически все они с раннего возраста увлечены компьютерными играми и телевизором. Так в чем же дело?</w:t>
      </w:r>
      <w:r>
        <w:rPr>
          <w:rFonts w:ascii="Verdana" w:hAnsi="Verdana"/>
          <w:sz w:val="22"/>
          <w:szCs w:val="22"/>
        </w:rPr>
        <w:br/>
        <w:t xml:space="preserve">Влияние СМИ очевидно. Современное западное искусство изменяет, </w:t>
      </w:r>
      <w:r>
        <w:rPr>
          <w:rFonts w:ascii="Verdana" w:hAnsi="Verdana"/>
          <w:sz w:val="22"/>
          <w:szCs w:val="22"/>
        </w:rPr>
        <w:lastRenderedPageBreak/>
        <w:t>деформирует психику ребенка. Конечно, прежде всего, речь идет о мультфильмах и компьютерных играх. Чудовищно воздействуя на воображение ребенка, они дают новые установки и модели поведения. Давайте рассмотрим отдельно каждое из вышеупомянутых поведенческих отклонений. Начнем с агрессии.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Вспомним «Покемонов» (в переводе с англ. «карманный монстр»). Эти существа друг друга поражают, стремятся уничтожить. 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Явное сходство со взрослыми кровавыми забавами – петушиные и собачьи бои. Наблюдая за смертельной схваткой животных, взрослый переходит грань человеческого.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Что переживает ребенок смотря такой мультфильм? Естественно он идентифицирует себя с его героями, усваивая агрессивные модели поведения. Вы скажете, что в мультфильмах есть борьба со злом… 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Да… Богатыри побеждают драконов, Змея Горыныча, Кощея Бессмертного. Но победив его, он не смакует его смерть, не издевается над его телом и т.д.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Существует большое отличие традиционных сказочных мультфильмов от западных нового </w:t>
      </w:r>
      <w:r>
        <w:rPr>
          <w:rFonts w:ascii="Verdana" w:hAnsi="Verdana"/>
          <w:sz w:val="22"/>
          <w:szCs w:val="22"/>
        </w:rPr>
        <w:lastRenderedPageBreak/>
        <w:t>поколения. Почему происходит фиксация на агрессии?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К сожалению, в каждом человеке в скрытом виде есть садомазохистский комплекс. И современные западные мультфильмы его эксплуатируют, заставляя ребенка переживать наслаждение, когда герой мультфильма причиняет кому-нибудь боль. 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Многократное повторение подобных сцен вызывает у детей фиксацию на агрессии и способствует выработке соответствующих моделей поведения. Изменение личности происходит как раз в тот момент, когда покемоны уничтожают противников.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Дети, с одной стороны, ужасно застенчивы, а с другой стороны – дико себя ведут. Порой их демонстративность граничит с безумием. 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Дошкольники просто повторяют то, что видят на экране. Конечно герои мультфильмов не застенчивы, нет, это природа ребенка. Многие дети по натуре застенчивы. А поскольку герои мультфильмов ведут себя демонстративно, то чтобы подражать им, ребенку приходится себе переламывать и он идет </w:t>
      </w:r>
      <w:r>
        <w:rPr>
          <w:rFonts w:ascii="Verdana" w:hAnsi="Verdana"/>
          <w:sz w:val="22"/>
          <w:szCs w:val="22"/>
        </w:rPr>
        <w:lastRenderedPageBreak/>
        <w:t>вразнос.</w:t>
      </w:r>
      <w:r>
        <w:rPr>
          <w:rFonts w:ascii="Verdana" w:hAnsi="Verdana"/>
          <w:sz w:val="22"/>
          <w:szCs w:val="22"/>
        </w:rPr>
        <w:br/>
        <w:t>Помните «Телепузиков»? Авторы этой передачи говорят, что использовали какие-то чрезвычайно передовые технологии,</w:t>
      </w:r>
      <w:r w:rsidRPr="005F376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развивающие маленьких детей. Но на самом деле не так. Смысл ярких вставок совсем в другом – в приучении детей к экрану. Причем к приучению страшному, гипнотическому! Ведь экран светится, его мерцание человек воспринимает помимо своей воли. Подобранный ритм, мерцание, шум действуют гипнотически на психику.  В результате маленький человек впадает в транс и притягивается к экрану всё больше и больше, заглатывая зачастую ненужную информацию. Сам ребенок не может оторваться от экрана, а когда родители пытаются выключить «ящик», впадает в истерику, плохо засыпает. Эта зависимость сродни наркотической!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 последние 20 лет резко увеличилось количество детей, которые умеют воспринимать только зрительную информацию. Слова проходят мимо них.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 школе «телевоспитанники» испытывают большие затруднения со сменой привычного визуального восприятия на вербальный (слуховой). 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Ведь их обучает не телевизор, а живой учитель, которого они не способны услышать, а значит и понять. И в общении с другими детьми у них возникают сложности.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Вспомните мультфильмы и сказки своего детства! Окунитесь в своё детство, просмотрите совместно с ребёнком старые, добрые, волшебные и поистине мудрые кино и мульти-шедевры! </w:t>
      </w: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  <w:r>
        <w:rPr>
          <w:rFonts w:ascii="Verdana" w:hAnsi="Verdana"/>
          <w:i/>
          <w:sz w:val="23"/>
          <w:szCs w:val="23"/>
        </w:rPr>
        <w:t xml:space="preserve"> </w:t>
      </w:r>
      <w:r>
        <w:rPr>
          <w:rFonts w:ascii="Verdana" w:hAnsi="Verdana"/>
          <w:i/>
          <w:noProof/>
          <w:sz w:val="23"/>
          <w:szCs w:val="23"/>
        </w:rPr>
        <w:drawing>
          <wp:inline distT="0" distB="0" distL="0" distR="0">
            <wp:extent cx="1286880" cy="971550"/>
            <wp:effectExtent l="19050" t="0" r="8520" b="0"/>
            <wp:docPr id="6" name="Рисунок 6" descr="skazka_o_mertvoi_z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zka_o_mertvoi_zarevn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92" cy="9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sz w:val="23"/>
          <w:szCs w:val="23"/>
        </w:rPr>
        <w:t xml:space="preserve"> </w:t>
      </w:r>
      <w:r>
        <w:rPr>
          <w:rFonts w:ascii="Verdana" w:hAnsi="Verdana"/>
          <w:i/>
          <w:noProof/>
          <w:sz w:val="23"/>
          <w:szCs w:val="23"/>
        </w:rPr>
        <w:drawing>
          <wp:inline distT="0" distB="0" distL="0" distR="0">
            <wp:extent cx="1266825" cy="954342"/>
            <wp:effectExtent l="0" t="0" r="0" b="0"/>
            <wp:docPr id="7" name="Рисунок 7" descr="russkie-narodnyie-skazki-vyi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skie-narodnyie-skazki-vyipu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98" cy="9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sz w:val="23"/>
          <w:szCs w:val="23"/>
        </w:rPr>
        <w:t xml:space="preserve">  </w:t>
      </w:r>
    </w:p>
    <w:p w:rsidR="005F376C" w:rsidRDefault="005F376C" w:rsidP="005F376C">
      <w:pPr>
        <w:ind w:firstLine="284"/>
        <w:jc w:val="both"/>
        <w:rPr>
          <w:rFonts w:ascii="Verdana" w:hAnsi="Verdana"/>
          <w:sz w:val="22"/>
          <w:szCs w:val="22"/>
        </w:rPr>
      </w:pPr>
    </w:p>
    <w:p w:rsidR="005F376C" w:rsidRDefault="005F376C" w:rsidP="005F376C">
      <w:pPr>
        <w:ind w:firstLine="284"/>
        <w:jc w:val="both"/>
        <w:rPr>
          <w:rFonts w:ascii="Verdana" w:hAnsi="Verdana"/>
          <w:i/>
          <w:color w:val="FF0000"/>
          <w:sz w:val="23"/>
          <w:szCs w:val="23"/>
        </w:rPr>
      </w:pPr>
      <w:r>
        <w:rPr>
          <w:rFonts w:ascii="Verdana" w:hAnsi="Verdana"/>
          <w:i/>
          <w:color w:val="FF0000"/>
          <w:sz w:val="23"/>
          <w:szCs w:val="23"/>
        </w:rPr>
        <w:t xml:space="preserve">Родители! Обращайте внимание на игры ваших детей, на тот поток информации, который льётся с экрана телевизора или компьютера. Необходимо прежде всего Вам ввести цензуру на просмотр телепередач и компьютерных игр. Не оставляйте ребенка одного в этом сложном мире информации. Интересуйтесь, какие игры ему нравятся, какие книги, какие мультфильмы он предпочитает смотреть, почему. Если Вы, то кто поможет вашему ребенку разобраться со своими эмоциями. </w:t>
      </w: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  <w:r>
        <w:rPr>
          <w:rFonts w:ascii="Verdana" w:hAnsi="Verdana"/>
          <w:i/>
          <w:noProof/>
          <w:sz w:val="23"/>
          <w:szCs w:val="23"/>
        </w:rPr>
        <w:lastRenderedPageBreak/>
        <w:drawing>
          <wp:inline distT="0" distB="0" distL="0" distR="0">
            <wp:extent cx="1485900" cy="1076325"/>
            <wp:effectExtent l="0" t="0" r="0" b="9525"/>
            <wp:docPr id="5" name="Рисунок 5" descr="z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yH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sz w:val="23"/>
          <w:szCs w:val="23"/>
        </w:rPr>
        <w:t xml:space="preserve"> </w:t>
      </w:r>
      <w:r>
        <w:rPr>
          <w:rFonts w:ascii="Verdana" w:hAnsi="Verdana"/>
          <w:i/>
          <w:noProof/>
          <w:sz w:val="23"/>
          <w:szCs w:val="23"/>
        </w:rPr>
        <w:drawing>
          <wp:inline distT="0" distB="0" distL="0" distR="0">
            <wp:extent cx="1466850" cy="1076325"/>
            <wp:effectExtent l="0" t="0" r="0" b="9525"/>
            <wp:docPr id="4" name="Рисунок 4" descr="82190415_53227883_126244327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2190415_53227883_1262443277_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jc w:val="both"/>
        <w:rPr>
          <w:rFonts w:ascii="Verdana" w:hAnsi="Verdana"/>
          <w:i/>
          <w:sz w:val="23"/>
          <w:szCs w:val="23"/>
        </w:rPr>
      </w:pPr>
    </w:p>
    <w:p w:rsidR="005F376C" w:rsidRDefault="005F376C" w:rsidP="005F376C">
      <w:pPr>
        <w:ind w:firstLine="284"/>
        <w:jc w:val="center"/>
        <w:rPr>
          <w:rFonts w:ascii="Verdana" w:hAnsi="Verdana"/>
          <w:b/>
          <w:i/>
          <w:color w:val="FF0000"/>
          <w:sz w:val="23"/>
          <w:szCs w:val="23"/>
        </w:rPr>
      </w:pPr>
    </w:p>
    <w:p w:rsidR="005F376C" w:rsidRDefault="005F376C" w:rsidP="005F376C">
      <w:pPr>
        <w:ind w:firstLine="284"/>
        <w:jc w:val="center"/>
        <w:rPr>
          <w:rFonts w:ascii="Verdana" w:hAnsi="Verdana"/>
          <w:b/>
          <w:i/>
          <w:color w:val="FF0000"/>
          <w:sz w:val="23"/>
          <w:szCs w:val="23"/>
        </w:rPr>
      </w:pPr>
      <w:r>
        <w:rPr>
          <w:rFonts w:ascii="Verdana" w:hAnsi="Verdana"/>
          <w:b/>
          <w:i/>
          <w:color w:val="FF0000"/>
          <w:sz w:val="23"/>
          <w:szCs w:val="23"/>
        </w:rPr>
        <w:t>Удачи Вам!</w:t>
      </w:r>
    </w:p>
    <w:p w:rsidR="005F376C" w:rsidRDefault="005F376C" w:rsidP="005F376C">
      <w:pPr>
        <w:ind w:firstLine="284"/>
        <w:jc w:val="center"/>
        <w:rPr>
          <w:rFonts w:ascii="Verdana" w:hAnsi="Verdana"/>
          <w:b/>
          <w:i/>
          <w:color w:val="FF0000"/>
          <w:sz w:val="23"/>
          <w:szCs w:val="23"/>
        </w:rPr>
      </w:pPr>
    </w:p>
    <w:p w:rsidR="005F376C" w:rsidRDefault="005F376C" w:rsidP="005F376C">
      <w:pPr>
        <w:ind w:firstLine="284"/>
        <w:jc w:val="center"/>
        <w:rPr>
          <w:rFonts w:ascii="Verdana" w:hAnsi="Verdana"/>
          <w:b/>
          <w:i/>
          <w:color w:val="FF0000"/>
          <w:sz w:val="23"/>
          <w:szCs w:val="23"/>
        </w:rPr>
      </w:pPr>
    </w:p>
    <w:p w:rsidR="005F376C" w:rsidRDefault="005F376C" w:rsidP="005F376C">
      <w:pPr>
        <w:ind w:firstLine="284"/>
        <w:jc w:val="center"/>
        <w:rPr>
          <w:rFonts w:ascii="Verdana" w:hAnsi="Verdana"/>
          <w:b/>
          <w:i/>
          <w:color w:val="FF0000"/>
          <w:sz w:val="23"/>
          <w:szCs w:val="23"/>
        </w:rPr>
      </w:pPr>
    </w:p>
    <w:p w:rsidR="005F376C" w:rsidRDefault="005F376C" w:rsidP="005F376C">
      <w:pPr>
        <w:ind w:firstLine="284"/>
        <w:jc w:val="center"/>
        <w:rPr>
          <w:rFonts w:ascii="Verdana" w:hAnsi="Verdana"/>
          <w:b/>
          <w:i/>
          <w:color w:val="FF0000"/>
          <w:sz w:val="23"/>
          <w:szCs w:val="23"/>
        </w:rPr>
      </w:pPr>
    </w:p>
    <w:p w:rsidR="005F376C" w:rsidRDefault="005F376C" w:rsidP="005F376C">
      <w:pPr>
        <w:ind w:firstLine="284"/>
        <w:jc w:val="center"/>
        <w:rPr>
          <w:rFonts w:ascii="Verdana" w:hAnsi="Verdana"/>
          <w:b/>
          <w:i/>
          <w:color w:val="FF0000"/>
          <w:sz w:val="23"/>
          <w:szCs w:val="23"/>
        </w:rPr>
      </w:pPr>
    </w:p>
    <w:p w:rsidR="005F376C" w:rsidRDefault="005F376C" w:rsidP="005F376C">
      <w:pPr>
        <w:ind w:firstLine="284"/>
        <w:jc w:val="center"/>
        <w:rPr>
          <w:rFonts w:ascii="Verdana" w:hAnsi="Verdana"/>
          <w:b/>
          <w:i/>
          <w:color w:val="FF0000"/>
          <w:sz w:val="23"/>
          <w:szCs w:val="23"/>
        </w:rPr>
      </w:pPr>
    </w:p>
    <w:p w:rsidR="00C973C5" w:rsidRDefault="00C973C5" w:rsidP="005F376C">
      <w:pPr>
        <w:rPr>
          <w:b/>
          <w:i/>
          <w:color w:val="FF0000"/>
          <w:sz w:val="23"/>
          <w:szCs w:val="23"/>
        </w:rPr>
      </w:pPr>
      <w:bookmarkStart w:id="0" w:name="_GoBack"/>
      <w:bookmarkEnd w:id="0"/>
    </w:p>
    <w:p w:rsidR="00C973C5" w:rsidRDefault="00C973C5" w:rsidP="005F376C">
      <w:pPr>
        <w:rPr>
          <w:b/>
          <w:i/>
          <w:color w:val="FF0000"/>
          <w:sz w:val="23"/>
          <w:szCs w:val="23"/>
        </w:rPr>
      </w:pPr>
    </w:p>
    <w:p w:rsidR="005F376C" w:rsidRDefault="00AA71BE" w:rsidP="005F376C">
      <w:r>
        <w:rPr>
          <w:noProof/>
        </w:rPr>
        <w:lastRenderedPageBreak/>
        <w:pict>
          <v:roundrect id="Скругленный прямоугольник 8" o:spid="_x0000_s1026" style="position:absolute;margin-left:6.3pt;margin-top:-11.1pt;width:246.85pt;height:541.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">
            <v:stroke r:id="rId8" o:title="" filltype="pattern"/>
            <v:shadow on="t" opacity=".5" offset="6pt,6pt"/>
          </v:roundrect>
        </w:pict>
      </w:r>
    </w:p>
    <w:p w:rsidR="005F376C" w:rsidRDefault="005F376C" w:rsidP="005F376C">
      <w:pPr>
        <w:ind w:left="284"/>
        <w:jc w:val="center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>МБДОУ  детский сад»4 « Ромашка»</w:t>
      </w:r>
    </w:p>
    <w:p w:rsidR="005F376C" w:rsidRDefault="005F376C" w:rsidP="005F376C">
      <w:pPr>
        <w:ind w:left="284"/>
        <w:jc w:val="center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Г. Новоалтайска Алтайского края</w:t>
      </w:r>
    </w:p>
    <w:p w:rsidR="005F376C" w:rsidRDefault="005F376C" w:rsidP="005F376C">
      <w:pPr>
        <w:rPr>
          <w:b/>
        </w:rPr>
      </w:pPr>
    </w:p>
    <w:p w:rsidR="005F376C" w:rsidRDefault="005F376C" w:rsidP="005F376C">
      <w:pPr>
        <w:ind w:firstLine="567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памятка для родителей</w:t>
      </w:r>
    </w:p>
    <w:p w:rsidR="005F376C" w:rsidRDefault="005F376C" w:rsidP="005F376C"/>
    <w:p w:rsidR="005F376C" w:rsidRDefault="005F376C" w:rsidP="005F376C"/>
    <w:p w:rsidR="005F376C" w:rsidRDefault="00AA71BE" w:rsidP="005F376C">
      <w:pPr>
        <w:spacing w:line="360" w:lineRule="auto"/>
        <w:ind w:left="284"/>
        <w:jc w:val="center"/>
        <w:rPr>
          <w:b/>
        </w:rPr>
      </w:pPr>
      <w:r>
        <w:rPr>
          <w:b/>
          <w:noProof/>
        </w:rPr>
      </w:r>
      <w:r w:rsidR="0043645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width:216.75pt;height:6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" filled="f" stroked="f">
            <o:lock v:ext="edit" shapetype="t"/>
            <v:textbox style="mso-fit-shape-to-text:t">
              <w:txbxContent>
                <w:p w:rsidR="005F376C" w:rsidRDefault="005F376C" w:rsidP="005F376C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5F376C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 xml:space="preserve">ВЛИЯНИЕ ТЕЛЕВИДЕНИЯ И </w:t>
                  </w:r>
                </w:p>
                <w:p w:rsidR="005F376C" w:rsidRDefault="005F376C" w:rsidP="005F376C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5F376C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КОМПЬЮТЕРНЫХ ИГР НА РЕБЁНКА</w:t>
                  </w:r>
                </w:p>
              </w:txbxContent>
            </v:textbox>
            <w10:wrap type="none"/>
            <w10:anchorlock/>
          </v:shape>
        </w:pict>
      </w:r>
    </w:p>
    <w:p w:rsidR="005F376C" w:rsidRDefault="005F376C" w:rsidP="005F376C">
      <w:pPr>
        <w:ind w:firstLine="142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095625" cy="2714625"/>
            <wp:effectExtent l="19050" t="0" r="9525" b="0"/>
            <wp:docPr id="2" name="Рисунок 2" descr="c4f4d872f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4f4d872ffed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7" w:rsidRDefault="005F376C" w:rsidP="005F376C">
      <w:pPr>
        <w:rPr>
          <w:b/>
          <w:color w:val="002060"/>
        </w:rPr>
      </w:pPr>
      <w:r>
        <w:rPr>
          <w:b/>
          <w:color w:val="002060"/>
        </w:rPr>
        <w:t>Ст. воспитатель:</w:t>
      </w:r>
    </w:p>
    <w:p w:rsidR="005F376C" w:rsidRDefault="005F376C" w:rsidP="005F376C">
      <w:r>
        <w:rPr>
          <w:b/>
          <w:color w:val="002060"/>
        </w:rPr>
        <w:t xml:space="preserve"> Полуянова Т.В.</w:t>
      </w:r>
    </w:p>
    <w:sectPr w:rsidR="005F376C" w:rsidSect="005F376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BAF"/>
    <w:rsid w:val="00375722"/>
    <w:rsid w:val="00381BE7"/>
    <w:rsid w:val="00436459"/>
    <w:rsid w:val="005F376C"/>
    <w:rsid w:val="00996BAF"/>
    <w:rsid w:val="00A70CAC"/>
    <w:rsid w:val="00AA71BE"/>
    <w:rsid w:val="00C9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76C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C97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tr-42</cp:lastModifiedBy>
  <cp:revision>4</cp:revision>
  <dcterms:created xsi:type="dcterms:W3CDTF">2015-03-11T03:18:00Z</dcterms:created>
  <dcterms:modified xsi:type="dcterms:W3CDTF">2020-02-13T15:33:00Z</dcterms:modified>
</cp:coreProperties>
</file>